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7" w:line="180" w:lineRule="auto"/>
        <w:ind w:firstLine="465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2"/>
          <w:sz w:val="30"/>
          <w:szCs w:val="30"/>
        </w:rPr>
        <w:t>报价清单</w:t>
      </w:r>
    </w:p>
    <w:p>
      <w:pPr>
        <w:spacing w:line="102" w:lineRule="exact"/>
      </w:pPr>
    </w:p>
    <w:tbl>
      <w:tblPr>
        <w:tblStyle w:val="4"/>
        <w:tblW w:w="10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7461"/>
        <w:gridCol w:w="753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85" w:type="dxa"/>
            <w:vAlign w:val="top"/>
          </w:tcPr>
          <w:p>
            <w:pPr>
              <w:spacing w:before="236" w:line="180" w:lineRule="auto"/>
              <w:ind w:firstLine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序号</w:t>
            </w:r>
          </w:p>
        </w:tc>
        <w:tc>
          <w:tcPr>
            <w:tcW w:w="7461" w:type="dxa"/>
            <w:vAlign w:val="top"/>
          </w:tcPr>
          <w:p>
            <w:pPr>
              <w:spacing w:before="236" w:line="180" w:lineRule="auto"/>
              <w:ind w:firstLine="3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型号描述</w:t>
            </w:r>
          </w:p>
        </w:tc>
        <w:tc>
          <w:tcPr>
            <w:tcW w:w="753" w:type="dxa"/>
            <w:vAlign w:val="top"/>
          </w:tcPr>
          <w:p>
            <w:pPr>
              <w:spacing w:before="236" w:line="180" w:lineRule="auto"/>
              <w:ind w:firstLine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240" w:type="dxa"/>
            <w:vAlign w:val="top"/>
          </w:tcPr>
          <w:p>
            <w:pPr>
              <w:spacing w:before="236" w:line="180" w:lineRule="auto"/>
              <w:ind w:firstLine="16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单套数量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宋体"/>
                <w:sz w:val="21"/>
              </w:rPr>
            </w:pPr>
          </w:p>
          <w:p>
            <w:pPr>
              <w:spacing w:line="264" w:lineRule="auto"/>
              <w:rPr>
                <w:rFonts w:ascii="宋体"/>
                <w:sz w:val="21"/>
              </w:rPr>
            </w:pPr>
          </w:p>
          <w:p>
            <w:pPr>
              <w:spacing w:line="264" w:lineRule="auto"/>
              <w:rPr>
                <w:rFonts w:ascii="宋体"/>
                <w:sz w:val="21"/>
              </w:rPr>
            </w:pPr>
          </w:p>
          <w:p>
            <w:pPr>
              <w:spacing w:line="264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</w:p>
        </w:tc>
        <w:tc>
          <w:tcPr>
            <w:tcW w:w="7461" w:type="dxa"/>
            <w:vAlign w:val="top"/>
          </w:tcPr>
          <w:p>
            <w:pPr>
              <w:spacing w:before="226" w:line="185" w:lineRule="auto"/>
              <w:ind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华为机架式服务器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1：</w:t>
            </w:r>
            <w:r>
              <w:rPr>
                <w:rFonts w:ascii="宋体" w:hAnsi="宋体" w:eastAsia="宋体" w:cs="宋体"/>
                <w:spacing w:val="3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2288HV5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8SFF（2*1G+2*10G)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8" w:line="185" w:lineRule="auto"/>
              <w:ind w:firstLine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256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8" w:line="185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550W</w:t>
            </w:r>
            <w:r>
              <w:rPr>
                <w:rFonts w:ascii="宋体" w:hAnsi="宋体" w:eastAsia="宋体" w:cs="宋体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白金交流电源模块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(含中国制式墙插交流电源线)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8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6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英特尔至强金牌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6130(2.1GHz/16-core/22MB/125W)处理器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6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6" w:line="185" w:lineRule="auto"/>
              <w:ind w:firstLine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DDR4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RDIMM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内存-32GB-2933MT/s-2Rank(2G*4bit)-1.2V-ECC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6" w:line="180" w:lineRule="auto"/>
              <w:ind w:firstLine="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7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通用硬盘-1800GB-SAS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12Gb/s-10K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rpm-128MB-2.5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英寸(2.5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英寸托架)-分销专用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7" w:line="180" w:lineRule="auto"/>
              <w:ind w:firstLine="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7" w:line="252" w:lineRule="auto"/>
              <w:ind w:left="108" w:right="544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SR430C-M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1G(LSI3108)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SAS/SATA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RAID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卡-RAID0,1,5,6,10,50,60-12Gb/s-1GB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Cache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252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7" w:line="185" w:lineRule="auto"/>
              <w:ind w:firstLine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1*x16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1*x8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(x16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slot)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GPU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IO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模组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7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9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英伟达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T4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GPU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9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6" w:line="185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2288H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V5/2488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V5/5288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V5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特种散热器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6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7" w:line="185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光模块-SFP+-10G-多模模块(850nm,0.3km,LC)</w:t>
            </w:r>
          </w:p>
        </w:tc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7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2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</w:p>
        </w:tc>
        <w:tc>
          <w:tcPr>
            <w:tcW w:w="7461" w:type="dxa"/>
            <w:vAlign w:val="top"/>
          </w:tcPr>
          <w:p>
            <w:pPr>
              <w:spacing w:before="227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华为机架式服务器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2：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2288XV5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12LFF(2*10G)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59" w:line="185" w:lineRule="auto"/>
              <w:ind w:firstLine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257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7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900W</w:t>
            </w:r>
            <w:r>
              <w:rPr>
                <w:rFonts w:ascii="宋体" w:hAnsi="宋体" w:eastAsia="宋体" w:cs="宋体"/>
                <w:spacing w:val="6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白金交流电源模块</w:t>
            </w:r>
            <w:r>
              <w:rPr>
                <w:rFonts w:ascii="宋体" w:hAnsi="宋体" w:eastAsia="宋体" w:cs="宋体"/>
                <w:spacing w:val="37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(含中国制式墙插交流电源线)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7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9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英特尔至强银牌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4208(2.2GHz/10-Core/13.75MB/85W)处理器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9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7" w:line="185" w:lineRule="auto"/>
              <w:ind w:firstLine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DDR4</w:t>
            </w:r>
            <w:r>
              <w:rPr>
                <w:rFonts w:ascii="宋体" w:hAnsi="宋体" w:eastAsia="宋体" w:cs="宋体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RDIMM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内存-32GB-2933MT/s-2Rank(2G*4bit)-1.2V-ECC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7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shd w:val="clear" w:color="auto" w:fill="FFFFFF"/>
            <w:vAlign w:val="top"/>
          </w:tcPr>
          <w:p>
            <w:pPr>
              <w:spacing w:before="67" w:line="252" w:lineRule="auto"/>
              <w:ind w:left="110" w:righ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通用硬盘-4000GB-SATA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6Gb/s-7.2K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rpm-128MB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或以上-3.5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英寸(3.5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英寸托架)-分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销专用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252" w:line="180" w:lineRule="auto"/>
              <w:ind w:firstLine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8" w:line="252" w:lineRule="auto"/>
              <w:ind w:left="108" w:right="544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SR430C-M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1G(LSI3108)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SAS/SATA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RAID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卡-RAID0,1,5,6,10,50,60-12Gb/s-1GB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Cache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253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8" w:line="185" w:lineRule="auto"/>
              <w:ind w:firstLine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以太网卡-1Gb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电口(Intel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I350)-双端口-RJ45-PCIe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2.0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x4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8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8" w:line="185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2288H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V5/2488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V5/5288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V5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普通散热器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8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71" w:line="185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3*x8</w:t>
            </w:r>
            <w:r>
              <w:rPr>
                <w:rFonts w:ascii="宋体" w:hAnsi="宋体" w:eastAsia="宋体" w:cs="宋体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(x16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slot)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RISER1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模组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101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461" w:type="dxa"/>
            <w:vAlign w:val="top"/>
          </w:tcPr>
          <w:p>
            <w:pPr>
              <w:spacing w:before="69" w:line="185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光模块-SFP+-10G-多模模块(850nm,0.3km,LC)</w:t>
            </w:r>
          </w:p>
        </w:tc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0" w:type="dxa"/>
            <w:shd w:val="clear" w:color="auto" w:fill="FFFFFF"/>
            <w:vAlign w:val="top"/>
          </w:tcPr>
          <w:p>
            <w:pPr>
              <w:spacing w:before="99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85" w:type="dxa"/>
            <w:vAlign w:val="top"/>
          </w:tcPr>
          <w:p>
            <w:pPr>
              <w:spacing w:line="31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461" w:type="dxa"/>
            <w:vAlign w:val="top"/>
          </w:tcPr>
          <w:p>
            <w:pPr>
              <w:spacing w:before="70" w:line="185" w:lineRule="auto"/>
              <w:ind w:firstLine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台式工作站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1：</w:t>
            </w:r>
          </w:p>
          <w:p>
            <w:pPr>
              <w:spacing w:before="131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联想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thinkstion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k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i7</w:t>
            </w:r>
            <w:r>
              <w:rPr>
                <w:rFonts w:ascii="宋体" w:hAnsi="宋体" w:eastAsia="宋体" w:cs="宋体"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10700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16g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2t+256g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无光驱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1660S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显卡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win10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家庭版</w:t>
            </w:r>
          </w:p>
          <w:p>
            <w:pPr>
              <w:spacing w:before="131" w:line="185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21.5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寸显示器</w:t>
            </w:r>
          </w:p>
        </w:tc>
        <w:tc>
          <w:tcPr>
            <w:tcW w:w="753" w:type="dxa"/>
            <w:vAlign w:val="top"/>
          </w:tcPr>
          <w:p>
            <w:pPr>
              <w:spacing w:line="284" w:lineRule="auto"/>
              <w:rPr>
                <w:rFonts w:ascii="宋体"/>
                <w:sz w:val="21"/>
              </w:rPr>
            </w:pPr>
          </w:p>
          <w:p>
            <w:pPr>
              <w:spacing w:before="59" w:line="185" w:lineRule="auto"/>
              <w:ind w:firstLine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240" w:type="dxa"/>
            <w:vAlign w:val="top"/>
          </w:tcPr>
          <w:p>
            <w:pPr>
              <w:spacing w:line="31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785" w:type="dxa"/>
            <w:vAlign w:val="top"/>
          </w:tcPr>
          <w:p>
            <w:pPr>
              <w:spacing w:line="310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461" w:type="dxa"/>
            <w:vAlign w:val="top"/>
          </w:tcPr>
          <w:p>
            <w:pPr>
              <w:spacing w:before="70" w:line="185" w:lineRule="auto"/>
              <w:ind w:firstLine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台式工作站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2：</w:t>
            </w:r>
          </w:p>
          <w:p>
            <w:pPr>
              <w:spacing w:before="131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联想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thinkstion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k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i7</w:t>
            </w:r>
            <w:r>
              <w:rPr>
                <w:rFonts w:ascii="宋体" w:hAnsi="宋体" w:eastAsia="宋体" w:cs="宋体"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10700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16g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2t+256g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无光驱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1660S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显卡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win10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家庭版</w:t>
            </w:r>
          </w:p>
          <w:p>
            <w:pPr>
              <w:spacing w:before="131" w:line="185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21.5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寸显示器</w:t>
            </w:r>
          </w:p>
        </w:tc>
        <w:tc>
          <w:tcPr>
            <w:tcW w:w="753" w:type="dxa"/>
            <w:vAlign w:val="center"/>
          </w:tcPr>
          <w:p>
            <w:pPr>
              <w:spacing w:before="58" w:line="185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240" w:type="dxa"/>
            <w:vAlign w:val="top"/>
          </w:tcPr>
          <w:p>
            <w:pPr>
              <w:spacing w:line="310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5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Align w:val="top"/>
          </w:tcPr>
          <w:p>
            <w:pPr>
              <w:spacing w:before="102" w:line="180" w:lineRule="auto"/>
              <w:ind w:firstLine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61" w:type="dxa"/>
            <w:vAlign w:val="top"/>
          </w:tcPr>
          <w:p>
            <w:pPr>
              <w:spacing w:before="70" w:line="185" w:lineRule="auto"/>
              <w:ind w:firstLine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42U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图腾服务器机柜（带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PDU)</w:t>
            </w:r>
          </w:p>
        </w:tc>
        <w:tc>
          <w:tcPr>
            <w:tcW w:w="753" w:type="dxa"/>
            <w:vAlign w:val="top"/>
          </w:tcPr>
          <w:p>
            <w:pPr>
              <w:spacing w:before="70" w:line="185" w:lineRule="auto"/>
              <w:ind w:firstLine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240" w:type="dxa"/>
            <w:vAlign w:val="top"/>
          </w:tcPr>
          <w:p>
            <w:pPr>
              <w:spacing w:before="100" w:line="180" w:lineRule="auto"/>
              <w:ind w:firstLine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dxa"/>
            <w:vAlign w:val="top"/>
          </w:tcPr>
          <w:p>
            <w:pPr>
              <w:spacing w:before="101" w:line="180" w:lineRule="auto"/>
              <w:ind w:firstLine="2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461" w:type="dxa"/>
            <w:vAlign w:val="top"/>
          </w:tcPr>
          <w:p>
            <w:pPr>
              <w:spacing w:before="71" w:line="185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类非屏蔽网线（305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米）</w:t>
            </w:r>
          </w:p>
        </w:tc>
        <w:tc>
          <w:tcPr>
            <w:tcW w:w="753" w:type="dxa"/>
            <w:vAlign w:val="top"/>
          </w:tcPr>
          <w:p>
            <w:pPr>
              <w:spacing w:before="71" w:line="185" w:lineRule="auto"/>
              <w:ind w:firstLine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米</w:t>
            </w:r>
          </w:p>
        </w:tc>
        <w:tc>
          <w:tcPr>
            <w:tcW w:w="1240" w:type="dxa"/>
            <w:vAlign w:val="top"/>
          </w:tcPr>
          <w:p>
            <w:pPr>
              <w:spacing w:before="101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5" w:type="dxa"/>
            <w:vAlign w:val="top"/>
          </w:tcPr>
          <w:p>
            <w:pPr>
              <w:spacing w:before="106" w:line="180" w:lineRule="auto"/>
              <w:ind w:firstLine="2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61" w:type="dxa"/>
            <w:vAlign w:val="top"/>
          </w:tcPr>
          <w:p>
            <w:pPr>
              <w:spacing w:before="74" w:line="185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类跳线</w:t>
            </w:r>
          </w:p>
        </w:tc>
        <w:tc>
          <w:tcPr>
            <w:tcW w:w="753" w:type="dxa"/>
            <w:vAlign w:val="top"/>
          </w:tcPr>
          <w:p>
            <w:pPr>
              <w:spacing w:before="74" w:line="185" w:lineRule="auto"/>
              <w:ind w:firstLine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米</w:t>
            </w:r>
          </w:p>
        </w:tc>
        <w:tc>
          <w:tcPr>
            <w:tcW w:w="1240" w:type="dxa"/>
            <w:vAlign w:val="top"/>
          </w:tcPr>
          <w:p>
            <w:pPr>
              <w:spacing w:before="104" w:line="180" w:lineRule="auto"/>
              <w:ind w:firstLine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85" w:type="dxa"/>
            <w:vAlign w:val="top"/>
          </w:tcPr>
          <w:p>
            <w:pPr>
              <w:spacing w:before="102" w:line="180" w:lineRule="auto"/>
              <w:ind w:firstLine="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461" w:type="dxa"/>
            <w:vAlign w:val="top"/>
          </w:tcPr>
          <w:p>
            <w:pPr>
              <w:spacing w:before="71" w:line="185" w:lineRule="auto"/>
              <w:ind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华为交换机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S5720-28P-LI-AC</w:t>
            </w:r>
          </w:p>
        </w:tc>
        <w:tc>
          <w:tcPr>
            <w:tcW w:w="753" w:type="dxa"/>
            <w:vAlign w:val="top"/>
          </w:tcPr>
          <w:p>
            <w:pPr>
              <w:spacing w:before="71" w:line="185" w:lineRule="auto"/>
              <w:ind w:firstLine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240" w:type="dxa"/>
            <w:vAlign w:val="top"/>
          </w:tcPr>
          <w:p>
            <w:pPr>
              <w:spacing w:before="102" w:line="180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239" w:type="dxa"/>
            <w:gridSpan w:val="4"/>
            <w:vAlign w:val="top"/>
          </w:tcPr>
          <w:p>
            <w:pPr>
              <w:spacing w:before="71" w:line="185" w:lineRule="auto"/>
              <w:ind w:firstLine="4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/>
          <w:sz w:val="21"/>
        </w:rPr>
      </w:pPr>
    </w:p>
    <w:sectPr>
      <w:pgSz w:w="11907" w:h="16839"/>
      <w:pgMar w:top="1431" w:right="698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EE7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2021-11-30T14:30:00Z</dcterms:created>
  <dc:creator>1</dc:creator>
  <cp:lastModifiedBy>leo</cp:lastModifiedBy>
  <dcterms:modified xsi:type="dcterms:W3CDTF">2021-12-10T10:41:06Z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2021-12-10T18:38:36Z</vt:filetime>
  </property>
  <property fmtid="{D5CDD505-2E9C-101B-9397-08002B2CF9AE}" pid="4" name="KSOProductBuildVer">
    <vt:lpwstr>2052-11.1.0.11115</vt:lpwstr>
  </property>
  <property fmtid="{D5CDD505-2E9C-101B-9397-08002B2CF9AE}" pid="5" name="ICV">
    <vt:lpwstr>B738E2B962724791A309A2B5416340D3</vt:lpwstr>
  </property>
</Properties>
</file>